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BF" w:rsidRPr="009067F8" w:rsidRDefault="00D67E2D" w:rsidP="00D74ABF">
      <w:pPr>
        <w:pStyle w:val="1"/>
        <w:spacing w:line="480" w:lineRule="auto"/>
        <w:rPr>
          <w:rFonts w:ascii="Times New Roman" w:eastAsia="標楷體" w:hAnsi="Times New Roman"/>
        </w:rPr>
      </w:pPr>
      <w:r w:rsidRPr="009067F8">
        <w:rPr>
          <w:rFonts w:ascii="Times New Roman" w:eastAsia="標楷體" w:hAnsi="Times New Roman" w:hint="eastAsia"/>
          <w:sz w:val="24"/>
          <w:szCs w:val="24"/>
        </w:rPr>
        <w:t>創新管理</w:t>
      </w:r>
      <w:r w:rsidR="00D74ABF" w:rsidRPr="009067F8">
        <w:rPr>
          <w:rFonts w:ascii="Times New Roman" w:eastAsia="標楷體" w:hAnsi="Times New Roman"/>
          <w:sz w:val="24"/>
          <w:szCs w:val="24"/>
        </w:rPr>
        <w:t>課程大綱</w:t>
      </w:r>
    </w:p>
    <w:tbl>
      <w:tblPr>
        <w:tblW w:w="9582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7"/>
        <w:gridCol w:w="3916"/>
        <w:gridCol w:w="1749"/>
        <w:gridCol w:w="1819"/>
      </w:tblGrid>
      <w:tr w:rsidR="00D74ABF" w:rsidRPr="009067F8" w:rsidTr="00174E8B">
        <w:trPr>
          <w:trHeight w:val="470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 w:hint="eastAsia"/>
                <w:b/>
                <w:color w:val="0D0D0D"/>
              </w:rPr>
              <w:t>開課單位</w:t>
            </w:r>
            <w:r w:rsidRPr="009067F8">
              <w:rPr>
                <w:rFonts w:eastAsia="標楷體"/>
                <w:b/>
                <w:color w:val="0D0D0D"/>
              </w:rPr>
              <w:t>：</w:t>
            </w:r>
            <w:r w:rsidRPr="009067F8">
              <w:rPr>
                <w:rFonts w:eastAsia="標楷體" w:hint="eastAsia"/>
                <w:color w:val="0D0D0D"/>
              </w:rPr>
              <w:t>智慧生活暨管理學院</w:t>
            </w:r>
          </w:p>
        </w:tc>
      </w:tr>
      <w:tr w:rsidR="00174E8B" w:rsidRPr="009067F8" w:rsidTr="00174E8B">
        <w:trPr>
          <w:trHeight w:val="490"/>
          <w:jc w:val="center"/>
        </w:trPr>
        <w:tc>
          <w:tcPr>
            <w:tcW w:w="9582" w:type="dxa"/>
            <w:gridSpan w:val="5"/>
            <w:vAlign w:val="center"/>
          </w:tcPr>
          <w:p w:rsidR="00174E8B" w:rsidRPr="009067F8" w:rsidRDefault="00174E8B" w:rsidP="00174E8B">
            <w:pPr>
              <w:jc w:val="both"/>
              <w:rPr>
                <w:rFonts w:eastAsia="標楷體"/>
              </w:rPr>
            </w:pPr>
            <w:r w:rsidRPr="009067F8">
              <w:rPr>
                <w:rFonts w:eastAsia="標楷體"/>
              </w:rPr>
              <w:t>科目名稱</w:t>
            </w:r>
            <w:r w:rsidRPr="009067F8">
              <w:rPr>
                <w:rFonts w:eastAsia="標楷體"/>
              </w:rPr>
              <w:t>(</w:t>
            </w:r>
            <w:r w:rsidRPr="009067F8">
              <w:rPr>
                <w:rFonts w:eastAsia="標楷體"/>
              </w:rPr>
              <w:t>中文</w:t>
            </w:r>
            <w:r w:rsidRPr="009067F8">
              <w:rPr>
                <w:rFonts w:eastAsia="標楷體"/>
              </w:rPr>
              <w:t>)</w:t>
            </w:r>
            <w:r w:rsidRPr="009067F8">
              <w:rPr>
                <w:rFonts w:eastAsia="標楷體"/>
              </w:rPr>
              <w:t>：</w:t>
            </w:r>
            <w:r w:rsidR="00C55176" w:rsidRPr="009067F8">
              <w:rPr>
                <w:rFonts w:eastAsia="標楷體" w:hint="eastAsia"/>
                <w:color w:val="FF0000"/>
              </w:rPr>
              <w:t>創新管理</w:t>
            </w:r>
          </w:p>
        </w:tc>
      </w:tr>
      <w:tr w:rsidR="00174E8B" w:rsidRPr="009067F8" w:rsidTr="00174E8B">
        <w:trPr>
          <w:trHeight w:val="553"/>
          <w:jc w:val="center"/>
        </w:trPr>
        <w:tc>
          <w:tcPr>
            <w:tcW w:w="9582" w:type="dxa"/>
            <w:gridSpan w:val="5"/>
            <w:vAlign w:val="center"/>
          </w:tcPr>
          <w:p w:rsidR="00174E8B" w:rsidRPr="009067F8" w:rsidRDefault="00174E8B" w:rsidP="00174E8B">
            <w:pPr>
              <w:jc w:val="both"/>
              <w:rPr>
                <w:rFonts w:eastAsia="標楷體"/>
              </w:rPr>
            </w:pPr>
            <w:r w:rsidRPr="009067F8">
              <w:rPr>
                <w:rFonts w:eastAsia="標楷體"/>
              </w:rPr>
              <w:t>科目名稱</w:t>
            </w:r>
            <w:r w:rsidRPr="009067F8">
              <w:rPr>
                <w:rFonts w:eastAsia="標楷體"/>
              </w:rPr>
              <w:t>(</w:t>
            </w:r>
            <w:r w:rsidRPr="009067F8">
              <w:rPr>
                <w:rFonts w:eastAsia="標楷體"/>
              </w:rPr>
              <w:t>英文</w:t>
            </w:r>
            <w:r w:rsidRPr="009067F8">
              <w:rPr>
                <w:rFonts w:eastAsia="標楷體"/>
              </w:rPr>
              <w:t>)</w:t>
            </w:r>
            <w:r w:rsidRPr="009067F8">
              <w:rPr>
                <w:rFonts w:eastAsia="標楷體"/>
              </w:rPr>
              <w:t>：</w:t>
            </w:r>
            <w:r w:rsidR="00C55176" w:rsidRPr="009067F8">
              <w:rPr>
                <w:rFonts w:eastAsia="標楷體" w:hint="eastAsia"/>
                <w:color w:val="0D0D0D"/>
              </w:rPr>
              <w:t xml:space="preserve"> </w:t>
            </w:r>
            <w:r w:rsidR="00C55176" w:rsidRPr="009067F8">
              <w:rPr>
                <w:rFonts w:eastAsia="標楷體"/>
                <w:color w:val="0D0D0D"/>
              </w:rPr>
              <w:t>Innovation Management</w:t>
            </w:r>
          </w:p>
        </w:tc>
      </w:tr>
      <w:tr w:rsidR="00D74ABF" w:rsidRPr="009067F8" w:rsidTr="00174E8B">
        <w:trPr>
          <w:trHeight w:val="203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C55176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</w:rPr>
              <w:t>開課學期：</w:t>
            </w:r>
            <w:r w:rsidRPr="009067F8">
              <w:rPr>
                <w:rFonts w:eastAsia="標楷體" w:hint="eastAsia"/>
                <w:b/>
                <w:bCs/>
              </w:rPr>
              <w:t>2</w:t>
            </w:r>
            <w:r w:rsidRPr="009067F8">
              <w:rPr>
                <w:rFonts w:eastAsia="標楷體" w:hint="eastAsia"/>
                <w:b/>
                <w:bCs/>
              </w:rPr>
              <w:t>年級第</w:t>
            </w:r>
            <w:r w:rsidRPr="009067F8">
              <w:rPr>
                <w:rFonts w:eastAsia="標楷體" w:hint="eastAsia"/>
                <w:bCs/>
              </w:rPr>
              <w:t>2</w:t>
            </w:r>
            <w:r w:rsidR="00D74ABF" w:rsidRPr="009067F8">
              <w:rPr>
                <w:rFonts w:eastAsia="標楷體"/>
                <w:b/>
                <w:bCs/>
              </w:rPr>
              <w:t>學期</w:t>
            </w:r>
            <w:r w:rsidR="00D74ABF" w:rsidRPr="009067F8">
              <w:rPr>
                <w:rFonts w:eastAsia="標楷體"/>
                <w:bCs/>
              </w:rPr>
              <w:t xml:space="preserve">   2</w:t>
            </w:r>
            <w:r w:rsidR="00D74ABF" w:rsidRPr="009067F8">
              <w:rPr>
                <w:rFonts w:eastAsia="標楷體"/>
                <w:b/>
                <w:bCs/>
              </w:rPr>
              <w:t>學分</w:t>
            </w:r>
            <w:r w:rsidR="00D74ABF" w:rsidRPr="009067F8">
              <w:rPr>
                <w:rFonts w:eastAsia="標楷體"/>
                <w:b/>
                <w:bCs/>
              </w:rPr>
              <w:t xml:space="preserve">/  </w:t>
            </w:r>
            <w:r w:rsidR="00D74ABF" w:rsidRPr="009067F8">
              <w:rPr>
                <w:rFonts w:eastAsia="標楷體"/>
                <w:bCs/>
              </w:rPr>
              <w:t xml:space="preserve">2 </w:t>
            </w:r>
            <w:r w:rsidR="00D74ABF" w:rsidRPr="009067F8">
              <w:rPr>
                <w:rFonts w:eastAsia="標楷體"/>
                <w:b/>
                <w:bCs/>
              </w:rPr>
              <w:t>學時</w:t>
            </w:r>
          </w:p>
        </w:tc>
      </w:tr>
      <w:tr w:rsidR="00D74ABF" w:rsidRPr="009067F8" w:rsidTr="00174E8B">
        <w:trPr>
          <w:trHeight w:val="139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174E8B">
            <w:pPr>
              <w:snapToGrid w:val="0"/>
              <w:spacing w:before="120"/>
              <w:jc w:val="both"/>
              <w:rPr>
                <w:rFonts w:eastAsia="標楷體"/>
                <w:b/>
                <w:bCs/>
              </w:rPr>
            </w:pPr>
            <w:r w:rsidRPr="009067F8">
              <w:rPr>
                <w:rFonts w:eastAsia="標楷體"/>
                <w:b/>
                <w:bCs/>
              </w:rPr>
              <w:t>■</w:t>
            </w:r>
            <w:r w:rsidRPr="009067F8">
              <w:rPr>
                <w:rFonts w:eastAsia="標楷體"/>
                <w:b/>
                <w:bCs/>
              </w:rPr>
              <w:t>必修</w:t>
            </w:r>
            <w:r w:rsidRPr="009067F8">
              <w:rPr>
                <w:rFonts w:eastAsia="標楷體"/>
                <w:b/>
                <w:bCs/>
              </w:rPr>
              <w:t xml:space="preserve">  □</w:t>
            </w:r>
            <w:r w:rsidRPr="009067F8">
              <w:rPr>
                <w:rFonts w:eastAsia="標楷體"/>
                <w:b/>
                <w:bCs/>
              </w:rPr>
              <w:t>選修</w:t>
            </w:r>
          </w:p>
        </w:tc>
      </w:tr>
      <w:tr w:rsidR="00D74ABF" w:rsidRPr="009067F8" w:rsidTr="00174E8B">
        <w:trPr>
          <w:trHeight w:val="139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b/>
                <w:bCs/>
                <w:color w:val="0D0D0D"/>
              </w:rPr>
              <w:t>先修科目：</w:t>
            </w:r>
            <w:r w:rsidRPr="009067F8">
              <w:rPr>
                <w:rFonts w:eastAsia="標楷體" w:hint="eastAsia"/>
                <w:bCs/>
                <w:color w:val="0D0D0D"/>
              </w:rPr>
              <w:t>無</w:t>
            </w:r>
          </w:p>
        </w:tc>
      </w:tr>
      <w:tr w:rsidR="00D74ABF" w:rsidRPr="009067F8" w:rsidTr="00174E8B">
        <w:trPr>
          <w:trHeight w:val="62"/>
          <w:jc w:val="center"/>
        </w:trPr>
        <w:tc>
          <w:tcPr>
            <w:tcW w:w="2098" w:type="dxa"/>
            <w:gridSpan w:val="2"/>
            <w:vAlign w:val="center"/>
          </w:tcPr>
          <w:p w:rsidR="00D74ABF" w:rsidRPr="009067F8" w:rsidRDefault="00D74ABF" w:rsidP="00E67E37">
            <w:pPr>
              <w:snapToGrid w:val="0"/>
              <w:spacing w:before="120" w:line="24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基本素養</w:t>
            </w:r>
            <w:r w:rsidRPr="009067F8">
              <w:rPr>
                <w:rFonts w:eastAsia="標楷體" w:hint="eastAsia"/>
                <w:b/>
                <w:bCs/>
                <w:color w:val="0D0D0D"/>
              </w:rPr>
              <w:t>/</w:t>
            </w:r>
            <w:r w:rsidRPr="009067F8">
              <w:rPr>
                <w:rFonts w:eastAsia="標楷體" w:hint="eastAsia"/>
                <w:b/>
                <w:bCs/>
                <w:color w:val="0D0D0D"/>
              </w:rPr>
              <w:t>核心能力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G1.</w:t>
            </w:r>
            <w:r w:rsidRPr="009067F8">
              <w:rPr>
                <w:rFonts w:eastAsia="標楷體" w:hint="eastAsia"/>
                <w:bCs/>
                <w:color w:val="3333FF"/>
              </w:rPr>
              <w:t>溝通表達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G2.</w:t>
            </w:r>
            <w:r w:rsidRPr="009067F8">
              <w:rPr>
                <w:rFonts w:eastAsia="標楷體" w:hint="eastAsia"/>
                <w:bCs/>
                <w:color w:val="3333FF"/>
              </w:rPr>
              <w:t>持續學習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G5.</w:t>
            </w:r>
            <w:r w:rsidRPr="009067F8">
              <w:rPr>
                <w:rFonts w:eastAsia="標楷體" w:hint="eastAsia"/>
                <w:bCs/>
                <w:color w:val="3333FF"/>
              </w:rPr>
              <w:t>問題解決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G6.</w:t>
            </w:r>
            <w:r w:rsidRPr="009067F8">
              <w:rPr>
                <w:rFonts w:eastAsia="標楷體" w:hint="eastAsia"/>
                <w:bCs/>
                <w:color w:val="3333FF"/>
              </w:rPr>
              <w:t>創新</w:t>
            </w:r>
            <w:bookmarkStart w:id="0" w:name="_GoBack"/>
            <w:bookmarkEnd w:id="0"/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G8.</w:t>
            </w:r>
            <w:r w:rsidRPr="009067F8">
              <w:rPr>
                <w:rFonts w:eastAsia="標楷體" w:hint="eastAsia"/>
                <w:bCs/>
                <w:color w:val="3333FF"/>
              </w:rPr>
              <w:t>資訊科技應用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G9.</w:t>
            </w:r>
            <w:proofErr w:type="gramStart"/>
            <w:r w:rsidRPr="009067F8">
              <w:rPr>
                <w:rFonts w:eastAsia="標楷體" w:hint="eastAsia"/>
                <w:bCs/>
                <w:color w:val="3333FF"/>
              </w:rPr>
              <w:t>橘</w:t>
            </w:r>
            <w:proofErr w:type="gramEnd"/>
            <w:r w:rsidRPr="009067F8">
              <w:rPr>
                <w:rFonts w:eastAsia="標楷體" w:hint="eastAsia"/>
                <w:bCs/>
                <w:color w:val="3333FF"/>
              </w:rPr>
              <w:t>色關懷</w:t>
            </w:r>
          </w:p>
        </w:tc>
      </w:tr>
      <w:tr w:rsidR="00D74ABF" w:rsidRPr="009067F8" w:rsidTr="00174E8B">
        <w:trPr>
          <w:trHeight w:val="341"/>
          <w:jc w:val="center"/>
        </w:trPr>
        <w:tc>
          <w:tcPr>
            <w:tcW w:w="2098" w:type="dxa"/>
            <w:gridSpan w:val="2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0D0D0D"/>
              </w:rPr>
            </w:pPr>
            <w:r w:rsidRPr="009067F8">
              <w:rPr>
                <w:rFonts w:eastAsia="標楷體" w:hint="eastAsia"/>
                <w:bCs/>
                <w:color w:val="0D0D0D"/>
              </w:rPr>
              <w:t>證照對應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無</w:t>
            </w:r>
          </w:p>
        </w:tc>
      </w:tr>
      <w:tr w:rsidR="00D74ABF" w:rsidRPr="009067F8" w:rsidTr="00174E8B">
        <w:trPr>
          <w:trHeight w:val="50"/>
          <w:jc w:val="center"/>
        </w:trPr>
        <w:tc>
          <w:tcPr>
            <w:tcW w:w="2098" w:type="dxa"/>
            <w:gridSpan w:val="2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0D0D0D"/>
              </w:rPr>
            </w:pPr>
            <w:r w:rsidRPr="009067F8">
              <w:rPr>
                <w:rFonts w:eastAsia="標楷體" w:hint="eastAsia"/>
                <w:bCs/>
                <w:color w:val="0D0D0D"/>
              </w:rPr>
              <w:t>職</w:t>
            </w:r>
            <w:proofErr w:type="gramStart"/>
            <w:r w:rsidRPr="009067F8">
              <w:rPr>
                <w:rFonts w:eastAsia="標楷體" w:hint="eastAsia"/>
                <w:bCs/>
                <w:color w:val="0D0D0D"/>
              </w:rPr>
              <w:t>涯</w:t>
            </w:r>
            <w:proofErr w:type="gramEnd"/>
            <w:r w:rsidRPr="009067F8">
              <w:rPr>
                <w:rFonts w:eastAsia="標楷體" w:hint="eastAsia"/>
                <w:bCs/>
                <w:color w:val="0D0D0D"/>
              </w:rPr>
              <w:t>發展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無</w:t>
            </w:r>
          </w:p>
        </w:tc>
      </w:tr>
      <w:tr w:rsidR="00D74ABF" w:rsidRPr="009067F8" w:rsidTr="00174E8B">
        <w:trPr>
          <w:trHeight w:val="215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科目概述</w:t>
            </w:r>
            <w:r w:rsidRPr="009067F8">
              <w:rPr>
                <w:rFonts w:eastAsia="標楷體"/>
                <w:b/>
                <w:bCs/>
                <w:color w:val="0D0D0D"/>
              </w:rPr>
              <w:t>：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3333FF"/>
              </w:rPr>
            </w:pPr>
            <w:r w:rsidRPr="009067F8">
              <w:rPr>
                <w:rFonts w:eastAsia="標楷體" w:hint="eastAsia"/>
                <w:b/>
                <w:bCs/>
                <w:color w:val="3333FF"/>
              </w:rPr>
              <w:t>授課範圍</w:t>
            </w:r>
            <w:r w:rsidR="009067F8">
              <w:rPr>
                <w:rFonts w:eastAsia="標楷體" w:hint="eastAsia"/>
                <w:b/>
                <w:bCs/>
                <w:color w:val="3333FF"/>
              </w:rPr>
              <w:t>：</w:t>
            </w:r>
          </w:p>
          <w:p w:rsidR="00D74ABF" w:rsidRPr="009067F8" w:rsidRDefault="009067F8" w:rsidP="00D74ABF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本課程</w:t>
            </w:r>
            <w:r w:rsidRPr="009067F8">
              <w:rPr>
                <w:rFonts w:eastAsia="標楷體" w:hint="eastAsia"/>
                <w:bCs/>
                <w:color w:val="3333FF"/>
              </w:rPr>
              <w:t>著重於對創新管理的基本認識，並探討創新與組織、創新理論與實例</w:t>
            </w:r>
            <w:r>
              <w:rPr>
                <w:rFonts w:eastAsia="標楷體" w:hint="eastAsia"/>
                <w:bCs/>
                <w:color w:val="3333FF"/>
              </w:rPr>
              <w:t>，以其</w:t>
            </w:r>
            <w:r w:rsidRPr="009067F8">
              <w:rPr>
                <w:rFonts w:eastAsia="標楷體" w:hint="eastAsia"/>
                <w:bCs/>
                <w:color w:val="3333FF"/>
              </w:rPr>
              <w:t>能瞭解創新產業之市場及其發展情形。</w:t>
            </w:r>
          </w:p>
          <w:p w:rsidR="005B1CF2" w:rsidRPr="009067F8" w:rsidRDefault="00D74ABF" w:rsidP="00E67E37">
            <w:pPr>
              <w:snapToGrid w:val="0"/>
              <w:jc w:val="both"/>
              <w:rPr>
                <w:rFonts w:eastAsia="標楷體" w:hint="eastAsia"/>
                <w:b/>
                <w:bCs/>
                <w:color w:val="3333FF"/>
              </w:rPr>
            </w:pPr>
            <w:r w:rsidRPr="009067F8">
              <w:rPr>
                <w:rFonts w:eastAsia="標楷體" w:hint="eastAsia"/>
                <w:b/>
                <w:bCs/>
                <w:color w:val="3333FF"/>
              </w:rPr>
              <w:t>課程屬性</w:t>
            </w:r>
            <w:r w:rsidR="009067F8">
              <w:rPr>
                <w:rFonts w:eastAsia="標楷體" w:hint="eastAsia"/>
                <w:b/>
                <w:bCs/>
                <w:color w:val="3333FF"/>
              </w:rPr>
              <w:t>：</w:t>
            </w:r>
            <w:r w:rsidR="005B1CF2" w:rsidRPr="009067F8">
              <w:rPr>
                <w:rFonts w:eastAsia="標楷體" w:hint="eastAsia"/>
                <w:b/>
                <w:bCs/>
                <w:color w:val="3333FF"/>
              </w:rPr>
              <w:t xml:space="preserve"> </w:t>
            </w:r>
          </w:p>
          <w:p w:rsidR="00D74ABF" w:rsidRPr="009067F8" w:rsidRDefault="005B1CF2" w:rsidP="009067F8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本課程將透過創新管理理論的講授與討論，且輔以實務上的練習，期使修課同學能對創意與創新能力有所提昇。</w:t>
            </w:r>
          </w:p>
          <w:p w:rsidR="005B1CF2" w:rsidRPr="009067F8" w:rsidRDefault="005B1CF2" w:rsidP="005B1CF2">
            <w:pPr>
              <w:snapToGrid w:val="0"/>
              <w:ind w:firstLineChars="200" w:firstLine="48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講授。</w:t>
            </w:r>
          </w:p>
          <w:p w:rsidR="005B1CF2" w:rsidRPr="009067F8" w:rsidRDefault="005B1CF2" w:rsidP="005B1CF2">
            <w:pPr>
              <w:snapToGrid w:val="0"/>
              <w:ind w:firstLineChars="200" w:firstLine="48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個案討論。</w:t>
            </w:r>
          </w:p>
          <w:p w:rsidR="00D74ABF" w:rsidRPr="009067F8" w:rsidRDefault="005B1CF2" w:rsidP="005B1CF2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3.</w:t>
            </w:r>
            <w:r w:rsidRPr="009067F8">
              <w:rPr>
                <w:rFonts w:eastAsia="標楷體" w:hint="eastAsia"/>
                <w:bCs/>
                <w:color w:val="3333FF"/>
              </w:rPr>
              <w:t>實作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3333FF"/>
              </w:rPr>
            </w:pPr>
            <w:r w:rsidRPr="009067F8">
              <w:rPr>
                <w:rFonts w:eastAsia="標楷體" w:hint="eastAsia"/>
                <w:b/>
                <w:bCs/>
                <w:color w:val="3333FF"/>
              </w:rPr>
              <w:t>教學與評量方式</w:t>
            </w:r>
            <w:r w:rsidR="009067F8">
              <w:rPr>
                <w:rFonts w:eastAsia="標楷體" w:hint="eastAsia"/>
                <w:b/>
                <w:bCs/>
                <w:color w:val="3333FF"/>
              </w:rPr>
              <w:t>：</w:t>
            </w:r>
          </w:p>
          <w:p w:rsidR="00D74ABF" w:rsidRPr="009067F8" w:rsidRDefault="00D74ABF" w:rsidP="009067F8">
            <w:pPr>
              <w:snapToGrid w:val="0"/>
              <w:ind w:firstLineChars="200" w:firstLine="48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以教師授課為主</w:t>
            </w:r>
            <w:r w:rsidR="009067F8" w:rsidRPr="009067F8">
              <w:rPr>
                <w:rFonts w:eastAsia="標楷體" w:hint="eastAsia"/>
                <w:bCs/>
                <w:color w:val="3333FF"/>
              </w:rPr>
              <w:t>。</w:t>
            </w:r>
          </w:p>
          <w:p w:rsidR="009067F8" w:rsidRPr="009067F8" w:rsidRDefault="009067F8" w:rsidP="009067F8">
            <w:pPr>
              <w:snapToGrid w:val="0"/>
              <w:ind w:firstLineChars="200" w:firstLine="48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期中筆試</w:t>
            </w:r>
            <w:r w:rsidRPr="009067F8">
              <w:rPr>
                <w:rFonts w:eastAsia="標楷體" w:hint="eastAsia"/>
                <w:bCs/>
                <w:color w:val="3333FF"/>
              </w:rPr>
              <w:t>30%</w:t>
            </w:r>
          </w:p>
          <w:p w:rsidR="009067F8" w:rsidRPr="009067F8" w:rsidRDefault="009067F8" w:rsidP="009067F8">
            <w:pPr>
              <w:snapToGrid w:val="0"/>
              <w:ind w:firstLineChars="200" w:firstLine="48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期末筆試</w:t>
            </w:r>
            <w:r w:rsidRPr="009067F8">
              <w:rPr>
                <w:rFonts w:eastAsia="標楷體" w:hint="eastAsia"/>
                <w:bCs/>
                <w:color w:val="3333FF"/>
              </w:rPr>
              <w:t>30%</w:t>
            </w:r>
          </w:p>
          <w:p w:rsidR="009067F8" w:rsidRPr="009067F8" w:rsidRDefault="009067F8" w:rsidP="009067F8">
            <w:pPr>
              <w:snapToGrid w:val="0"/>
              <w:ind w:firstLineChars="200" w:firstLine="48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 xml:space="preserve">3. </w:t>
            </w:r>
            <w:r w:rsidRPr="009067F8">
              <w:rPr>
                <w:rFonts w:eastAsia="標楷體" w:hint="eastAsia"/>
                <w:bCs/>
                <w:color w:val="3333FF"/>
              </w:rPr>
              <w:t>平時成績</w:t>
            </w:r>
            <w:r w:rsidRPr="009067F8">
              <w:rPr>
                <w:rFonts w:eastAsia="標楷體" w:hint="eastAsia"/>
                <w:bCs/>
                <w:color w:val="3333FF"/>
              </w:rPr>
              <w:t>40%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3B084F">
            <w:pPr>
              <w:snapToGrid w:val="0"/>
              <w:spacing w:before="120"/>
              <w:jc w:val="both"/>
              <w:rPr>
                <w:rFonts w:eastAsia="標楷體"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教學目標</w:t>
            </w:r>
            <w:r w:rsidRPr="009067F8">
              <w:rPr>
                <w:rFonts w:eastAsia="標楷體"/>
                <w:b/>
                <w:bCs/>
                <w:color w:val="0D0D0D"/>
              </w:rPr>
              <w:t>：</w:t>
            </w:r>
            <w:r w:rsidRPr="009067F8">
              <w:rPr>
                <w:rFonts w:eastAsia="標楷體"/>
                <w:bCs/>
                <w:color w:val="0D0D0D"/>
              </w:rPr>
              <w:t xml:space="preserve"> 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1701" w:type="dxa"/>
          </w:tcPr>
          <w:p w:rsidR="00D74ABF" w:rsidRPr="009067F8" w:rsidRDefault="00D74ABF" w:rsidP="003B084F">
            <w:pPr>
              <w:jc w:val="center"/>
              <w:rPr>
                <w:rFonts w:eastAsia="標楷體"/>
              </w:rPr>
            </w:pPr>
            <w:r w:rsidRPr="009067F8">
              <w:rPr>
                <w:rFonts w:eastAsia="標楷體" w:hint="eastAsia"/>
              </w:rPr>
              <w:t>目標類別</w:t>
            </w:r>
          </w:p>
        </w:tc>
        <w:tc>
          <w:tcPr>
            <w:tcW w:w="4313" w:type="dxa"/>
            <w:gridSpan w:val="2"/>
          </w:tcPr>
          <w:p w:rsidR="00D74ABF" w:rsidRPr="009067F8" w:rsidRDefault="00D74ABF" w:rsidP="003B084F">
            <w:pPr>
              <w:jc w:val="center"/>
              <w:rPr>
                <w:rFonts w:eastAsia="標楷體"/>
              </w:rPr>
            </w:pPr>
            <w:r w:rsidRPr="009067F8">
              <w:rPr>
                <w:rFonts w:eastAsia="標楷體" w:hint="eastAsia"/>
              </w:rPr>
              <w:t>教學目標內容</w:t>
            </w:r>
          </w:p>
        </w:tc>
        <w:tc>
          <w:tcPr>
            <w:tcW w:w="3568" w:type="dxa"/>
            <w:gridSpan w:val="2"/>
          </w:tcPr>
          <w:p w:rsidR="00D74ABF" w:rsidRPr="009067F8" w:rsidRDefault="00D74ABF" w:rsidP="003B084F">
            <w:pPr>
              <w:jc w:val="center"/>
              <w:rPr>
                <w:rFonts w:eastAsia="標楷體"/>
              </w:rPr>
            </w:pPr>
            <w:r w:rsidRPr="009067F8">
              <w:rPr>
                <w:rFonts w:eastAsia="標楷體" w:hint="eastAsia"/>
              </w:rPr>
              <w:t>對應基本素養</w:t>
            </w:r>
            <w:r w:rsidRPr="009067F8">
              <w:rPr>
                <w:rFonts w:eastAsia="標楷體" w:hint="eastAsia"/>
              </w:rPr>
              <w:t>/</w:t>
            </w:r>
            <w:r w:rsidRPr="009067F8">
              <w:rPr>
                <w:rFonts w:eastAsia="標楷體" w:hint="eastAsia"/>
              </w:rPr>
              <w:t>核心能力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D74ABF" w:rsidRPr="009067F8" w:rsidRDefault="00D74ABF" w:rsidP="00D74ABF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/>
                <w:bCs/>
                <w:color w:val="0D0D0D"/>
              </w:rPr>
              <w:t>認知</w:t>
            </w:r>
          </w:p>
        </w:tc>
        <w:tc>
          <w:tcPr>
            <w:tcW w:w="4313" w:type="dxa"/>
            <w:gridSpan w:val="2"/>
            <w:vAlign w:val="center"/>
          </w:tcPr>
          <w:p w:rsidR="00D74ABF" w:rsidRPr="00A80EA4" w:rsidRDefault="00F30005" w:rsidP="00A80EA4">
            <w:pPr>
              <w:pStyle w:val="a5"/>
              <w:numPr>
                <w:ilvl w:val="0"/>
                <w:numId w:val="2"/>
              </w:numPr>
              <w:snapToGrid w:val="0"/>
              <w:jc w:val="both"/>
              <w:rPr>
                <w:rFonts w:eastAsia="標楷體" w:hint="eastAsia"/>
                <w:b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使學生了解創新管理之基本知識</w:t>
            </w:r>
            <w:r w:rsidR="00D74ABF" w:rsidRPr="00A80EA4">
              <w:rPr>
                <w:rFonts w:eastAsia="標楷體" w:hint="eastAsia"/>
                <w:bCs/>
                <w:color w:val="3333FF"/>
              </w:rPr>
              <w:t>。</w:t>
            </w:r>
          </w:p>
          <w:p w:rsidR="00A80EA4" w:rsidRPr="00A80EA4" w:rsidRDefault="00A80EA4" w:rsidP="00A80EA4">
            <w:pPr>
              <w:pStyle w:val="a5"/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使學生瞭解</w:t>
            </w:r>
            <w:r>
              <w:rPr>
                <w:rFonts w:eastAsia="標楷體" w:hint="eastAsia"/>
                <w:bCs/>
                <w:color w:val="3333FF"/>
              </w:rPr>
              <w:t>創新管理</w:t>
            </w:r>
            <w:r w:rsidRPr="00A80EA4">
              <w:rPr>
                <w:rFonts w:eastAsia="標楷體" w:hint="eastAsia"/>
                <w:bCs/>
                <w:color w:val="3333FF"/>
              </w:rPr>
              <w:t>應用於不同的領域。</w:t>
            </w:r>
          </w:p>
        </w:tc>
        <w:tc>
          <w:tcPr>
            <w:tcW w:w="3568" w:type="dxa"/>
            <w:gridSpan w:val="2"/>
            <w:vAlign w:val="center"/>
          </w:tcPr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G-1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溝通表達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 G-2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持續學習</w:t>
            </w:r>
          </w:p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G-8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資訊科技應用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 G-9 </w:t>
            </w:r>
            <w:proofErr w:type="gramStart"/>
            <w:r w:rsidRPr="009067F8">
              <w:rPr>
                <w:rFonts w:eastAsia="標楷體" w:hint="eastAsia"/>
                <w:bCs/>
                <w:color w:val="3333FF"/>
                <w:sz w:val="22"/>
              </w:rPr>
              <w:t>橘</w:t>
            </w:r>
            <w:proofErr w:type="gramEnd"/>
            <w:r w:rsidRPr="009067F8">
              <w:rPr>
                <w:rFonts w:eastAsia="標楷體" w:hint="eastAsia"/>
                <w:bCs/>
                <w:color w:val="3333FF"/>
                <w:sz w:val="22"/>
              </w:rPr>
              <w:t>色關懷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D74ABF" w:rsidRPr="009067F8" w:rsidRDefault="00D74ABF" w:rsidP="00D74ABF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/>
                <w:bCs/>
                <w:color w:val="0D0D0D"/>
              </w:rPr>
              <w:t>情意</w:t>
            </w:r>
          </w:p>
        </w:tc>
        <w:tc>
          <w:tcPr>
            <w:tcW w:w="4313" w:type="dxa"/>
            <w:gridSpan w:val="2"/>
            <w:vAlign w:val="center"/>
          </w:tcPr>
          <w:p w:rsidR="00D74ABF" w:rsidRPr="00A80EA4" w:rsidRDefault="00D74ABF" w:rsidP="00A80EA4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rFonts w:eastAsia="標楷體" w:hint="eastAsia"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引導學生了解智慧生活科技的基本概念與研究發展狀況。</w:t>
            </w:r>
          </w:p>
          <w:p w:rsidR="00F30005" w:rsidRPr="00A80EA4" w:rsidRDefault="00F30005" w:rsidP="00A80EA4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能具備創新從業人員之專業態度。</w:t>
            </w:r>
          </w:p>
        </w:tc>
        <w:tc>
          <w:tcPr>
            <w:tcW w:w="3568" w:type="dxa"/>
            <w:gridSpan w:val="2"/>
            <w:vAlign w:val="center"/>
          </w:tcPr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G-2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持續學習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 G-4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團隊合作</w:t>
            </w:r>
          </w:p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G-3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工作責任及紀律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 G-9 </w:t>
            </w:r>
            <w:proofErr w:type="gramStart"/>
            <w:r w:rsidRPr="009067F8">
              <w:rPr>
                <w:rFonts w:eastAsia="標楷體" w:hint="eastAsia"/>
                <w:bCs/>
                <w:color w:val="3333FF"/>
                <w:sz w:val="22"/>
              </w:rPr>
              <w:t>橘</w:t>
            </w:r>
            <w:proofErr w:type="gramEnd"/>
            <w:r w:rsidRPr="009067F8">
              <w:rPr>
                <w:rFonts w:eastAsia="標楷體" w:hint="eastAsia"/>
                <w:bCs/>
                <w:color w:val="3333FF"/>
                <w:sz w:val="22"/>
              </w:rPr>
              <w:t>色關懷</w:t>
            </w:r>
          </w:p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lastRenderedPageBreak/>
              <w:t xml:space="preserve">G-5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問題解決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D74ABF" w:rsidRPr="009067F8" w:rsidRDefault="00D74ABF" w:rsidP="00D74ABF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/>
                <w:bCs/>
                <w:color w:val="0D0D0D"/>
              </w:rPr>
              <w:lastRenderedPageBreak/>
              <w:t>技能</w:t>
            </w:r>
          </w:p>
        </w:tc>
        <w:tc>
          <w:tcPr>
            <w:tcW w:w="4313" w:type="dxa"/>
            <w:gridSpan w:val="2"/>
            <w:vAlign w:val="center"/>
          </w:tcPr>
          <w:p w:rsidR="00D74ABF" w:rsidRPr="00A80EA4" w:rsidRDefault="00D74ABF" w:rsidP="00A80EA4">
            <w:pPr>
              <w:pStyle w:val="a5"/>
              <w:numPr>
                <w:ilvl w:val="0"/>
                <w:numId w:val="4"/>
              </w:numPr>
              <w:snapToGrid w:val="0"/>
              <w:jc w:val="both"/>
              <w:rPr>
                <w:rFonts w:eastAsia="標楷體" w:hint="eastAsia"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激發學生對於最新科技與生活結合應用的認識與創意。</w:t>
            </w:r>
          </w:p>
          <w:p w:rsidR="00A80EA4" w:rsidRPr="00A80EA4" w:rsidRDefault="00A80EA4" w:rsidP="00A80EA4">
            <w:pPr>
              <w:pStyle w:val="a5"/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能瞭解創新產業之市場及其發展情形</w:t>
            </w:r>
            <w:r>
              <w:rPr>
                <w:rFonts w:eastAsia="標楷體" w:hint="eastAsia"/>
                <w:bCs/>
                <w:color w:val="3333FF"/>
              </w:rPr>
              <w:t>。</w:t>
            </w:r>
          </w:p>
        </w:tc>
        <w:tc>
          <w:tcPr>
            <w:tcW w:w="3568" w:type="dxa"/>
            <w:gridSpan w:val="2"/>
            <w:vAlign w:val="center"/>
          </w:tcPr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G-4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團隊合作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 G-6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創新</w:t>
            </w:r>
          </w:p>
          <w:p w:rsidR="00D74ABF" w:rsidRPr="009067F8" w:rsidRDefault="00D74ABF" w:rsidP="00D74ABF">
            <w:pPr>
              <w:snapToGrid w:val="0"/>
              <w:spacing w:before="120"/>
              <w:jc w:val="both"/>
              <w:rPr>
                <w:rFonts w:eastAsia="標楷體"/>
                <w:bCs/>
                <w:color w:val="3333FF"/>
                <w:sz w:val="22"/>
              </w:rPr>
            </w:pP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G-8 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>資訊科技應用</w:t>
            </w:r>
            <w:r w:rsidRPr="009067F8">
              <w:rPr>
                <w:rFonts w:eastAsia="標楷體" w:hint="eastAsia"/>
                <w:bCs/>
                <w:color w:val="3333FF"/>
                <w:sz w:val="22"/>
              </w:rPr>
              <w:t xml:space="preserve"> G-9 </w:t>
            </w:r>
            <w:proofErr w:type="gramStart"/>
            <w:r w:rsidRPr="009067F8">
              <w:rPr>
                <w:rFonts w:eastAsia="標楷體" w:hint="eastAsia"/>
                <w:bCs/>
                <w:color w:val="3333FF"/>
                <w:sz w:val="22"/>
              </w:rPr>
              <w:t>橘</w:t>
            </w:r>
            <w:proofErr w:type="gramEnd"/>
            <w:r w:rsidRPr="009067F8">
              <w:rPr>
                <w:rFonts w:eastAsia="標楷體" w:hint="eastAsia"/>
                <w:bCs/>
                <w:color w:val="3333FF"/>
                <w:sz w:val="22"/>
              </w:rPr>
              <w:t>色關懷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E67E37">
            <w:pPr>
              <w:snapToGrid w:val="0"/>
              <w:spacing w:before="12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教學重點</w:t>
            </w:r>
            <w:r w:rsidRPr="009067F8">
              <w:rPr>
                <w:rFonts w:eastAsia="標楷體"/>
                <w:b/>
                <w:bCs/>
              </w:rPr>
              <w:t>：</w:t>
            </w:r>
          </w:p>
          <w:p w:rsidR="00936AEB" w:rsidRPr="009067F8" w:rsidRDefault="009067F8" w:rsidP="009067F8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學習</w:t>
            </w:r>
            <w:r w:rsidR="00936AEB" w:rsidRPr="009067F8">
              <w:rPr>
                <w:rFonts w:eastAsia="標楷體" w:hint="eastAsia"/>
                <w:bCs/>
                <w:color w:val="3333FF"/>
              </w:rPr>
              <w:t>創意</w:t>
            </w:r>
            <w:r w:rsidR="00F30005" w:rsidRPr="009067F8">
              <w:rPr>
                <w:rFonts w:eastAsia="標楷體" w:hint="eastAsia"/>
                <w:bCs/>
                <w:color w:val="3333FF"/>
              </w:rPr>
              <w:t>/</w:t>
            </w:r>
            <w:r w:rsidR="00F30005" w:rsidRPr="009067F8">
              <w:rPr>
                <w:rFonts w:eastAsia="標楷體" w:hint="eastAsia"/>
                <w:bCs/>
                <w:color w:val="3333FF"/>
              </w:rPr>
              <w:t>創新</w:t>
            </w:r>
            <w:r w:rsidRPr="009067F8">
              <w:rPr>
                <w:rFonts w:eastAsia="標楷體" w:hint="eastAsia"/>
                <w:bCs/>
                <w:color w:val="3333FF"/>
              </w:rPr>
              <w:t>管理</w:t>
            </w:r>
            <w:r w:rsidR="00936AEB" w:rsidRPr="009067F8">
              <w:rPr>
                <w:rFonts w:eastAsia="標楷體" w:hint="eastAsia"/>
                <w:bCs/>
                <w:color w:val="3333FF"/>
              </w:rPr>
              <w:t>原理</w:t>
            </w:r>
            <w:r w:rsidR="00A80EA4">
              <w:rPr>
                <w:rFonts w:eastAsia="標楷體" w:hint="eastAsia"/>
                <w:bCs/>
                <w:color w:val="3333FF"/>
              </w:rPr>
              <w:t>與</w:t>
            </w:r>
            <w:r w:rsidR="00A80EA4" w:rsidRPr="009067F8">
              <w:rPr>
                <w:rFonts w:eastAsia="標楷體" w:hint="eastAsia"/>
                <w:bCs/>
                <w:color w:val="3333FF"/>
              </w:rPr>
              <w:t>應用</w:t>
            </w:r>
          </w:p>
          <w:p w:rsidR="00936AEB" w:rsidRPr="009067F8" w:rsidRDefault="00936AEB" w:rsidP="009067F8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熟悉科技與創新管理之應用</w:t>
            </w:r>
          </w:p>
          <w:p w:rsidR="009067F8" w:rsidRDefault="00A80EA4" w:rsidP="009067F8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 w:hint="eastAsia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了解創業與創新的內涵</w:t>
            </w:r>
          </w:p>
          <w:p w:rsidR="00D74ABF" w:rsidRDefault="00A80EA4" w:rsidP="00A80EA4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 w:hint="eastAsia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認識</w:t>
            </w:r>
            <w:r w:rsidRPr="00A80EA4">
              <w:rPr>
                <w:rFonts w:eastAsia="標楷體" w:hint="eastAsia"/>
                <w:bCs/>
                <w:color w:val="3333FF"/>
              </w:rPr>
              <w:t>創新風險管理。</w:t>
            </w:r>
          </w:p>
          <w:p w:rsidR="00A80EA4" w:rsidRPr="00A80EA4" w:rsidRDefault="00A80EA4" w:rsidP="00A80EA4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案例分析</w:t>
            </w:r>
          </w:p>
        </w:tc>
      </w:tr>
      <w:tr w:rsidR="00D74ABF" w:rsidRPr="009067F8" w:rsidTr="003B084F">
        <w:trPr>
          <w:trHeight w:val="223"/>
          <w:jc w:val="center"/>
        </w:trPr>
        <w:tc>
          <w:tcPr>
            <w:tcW w:w="7763" w:type="dxa"/>
            <w:gridSpan w:val="4"/>
            <w:vAlign w:val="center"/>
          </w:tcPr>
          <w:p w:rsidR="00D74ABF" w:rsidRPr="009067F8" w:rsidRDefault="00D74ABF" w:rsidP="00E67E37">
            <w:pPr>
              <w:snapToGrid w:val="0"/>
              <w:spacing w:before="120"/>
              <w:jc w:val="center"/>
              <w:rPr>
                <w:rFonts w:eastAsia="標楷體"/>
                <w:b/>
                <w:color w:val="0D0D0D"/>
              </w:rPr>
            </w:pPr>
            <w:r w:rsidRPr="009067F8">
              <w:rPr>
                <w:rFonts w:eastAsia="標楷體"/>
                <w:b/>
                <w:color w:val="0D0D0D"/>
              </w:rPr>
              <w:t>檢核項目</w:t>
            </w:r>
          </w:p>
        </w:tc>
        <w:tc>
          <w:tcPr>
            <w:tcW w:w="1819" w:type="dxa"/>
            <w:vAlign w:val="center"/>
          </w:tcPr>
          <w:p w:rsidR="00D74ABF" w:rsidRPr="009067F8" w:rsidRDefault="00D74ABF" w:rsidP="00E67E37">
            <w:pPr>
              <w:snapToGrid w:val="0"/>
              <w:spacing w:before="120"/>
              <w:jc w:val="center"/>
              <w:rPr>
                <w:rFonts w:eastAsia="標楷體"/>
                <w:b/>
                <w:color w:val="0D0D0D"/>
              </w:rPr>
            </w:pPr>
            <w:r w:rsidRPr="009067F8">
              <w:rPr>
                <w:rFonts w:eastAsia="標楷體"/>
                <w:b/>
                <w:color w:val="0D0D0D"/>
              </w:rPr>
              <w:t>是否符合</w:t>
            </w:r>
          </w:p>
        </w:tc>
      </w:tr>
      <w:tr w:rsidR="00D74ABF" w:rsidRPr="009067F8" w:rsidTr="003B084F">
        <w:trPr>
          <w:trHeight w:val="350"/>
          <w:jc w:val="center"/>
        </w:trPr>
        <w:tc>
          <w:tcPr>
            <w:tcW w:w="7763" w:type="dxa"/>
            <w:gridSpan w:val="4"/>
          </w:tcPr>
          <w:p w:rsidR="00D74ABF" w:rsidRPr="009067F8" w:rsidRDefault="00D74ABF" w:rsidP="00D74ABF">
            <w:pPr>
              <w:snapToGrid w:val="0"/>
              <w:spacing w:before="120"/>
              <w:ind w:leftChars="-47" w:left="-113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color w:val="0D0D0D"/>
              </w:rPr>
              <w:t>1.</w:t>
            </w:r>
            <w:r w:rsidRPr="009067F8">
              <w:rPr>
                <w:rFonts w:eastAsia="標楷體"/>
                <w:color w:val="0D0D0D"/>
              </w:rPr>
              <w:t>是否將科目名稱、上課時數及學分數填入本表</w:t>
            </w:r>
          </w:p>
          <w:p w:rsidR="00D74ABF" w:rsidRPr="009067F8" w:rsidRDefault="00D74ABF" w:rsidP="00D74ABF">
            <w:pPr>
              <w:snapToGrid w:val="0"/>
              <w:spacing w:before="120"/>
              <w:ind w:leftChars="-47" w:left="86" w:hangingChars="83" w:hanging="199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color w:val="0D0D0D"/>
              </w:rPr>
              <w:t>2.</w:t>
            </w:r>
            <w:r w:rsidRPr="009067F8">
              <w:rPr>
                <w:rFonts w:eastAsia="標楷體" w:hint="eastAsia"/>
                <w:color w:val="0D0D0D"/>
              </w:rPr>
              <w:t>是否將科目概述、教學目標與教學重點填入本表</w:t>
            </w:r>
          </w:p>
          <w:p w:rsidR="00D74ABF" w:rsidRPr="009067F8" w:rsidRDefault="00D74ABF" w:rsidP="00D74ABF">
            <w:pPr>
              <w:snapToGrid w:val="0"/>
              <w:spacing w:before="120"/>
              <w:ind w:leftChars="-47" w:left="86" w:hangingChars="83" w:hanging="199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color w:val="0D0D0D"/>
              </w:rPr>
              <w:t>3.</w:t>
            </w:r>
            <w:r w:rsidRPr="009067F8">
              <w:rPr>
                <w:rFonts w:eastAsia="標楷體"/>
                <w:color w:val="0D0D0D"/>
              </w:rPr>
              <w:t>是否將</w:t>
            </w:r>
            <w:r w:rsidRPr="009067F8">
              <w:rPr>
                <w:rFonts w:eastAsia="標楷體" w:hint="eastAsia"/>
                <w:color w:val="0D0D0D"/>
              </w:rPr>
              <w:t>認知、情意、技能等三項兼顧於教學目標</w:t>
            </w:r>
          </w:p>
        </w:tc>
        <w:tc>
          <w:tcPr>
            <w:tcW w:w="1819" w:type="dxa"/>
          </w:tcPr>
          <w:p w:rsidR="00D74ABF" w:rsidRPr="009067F8" w:rsidRDefault="00D74ABF" w:rsidP="00E67E37">
            <w:pPr>
              <w:snapToGrid w:val="0"/>
              <w:spacing w:before="120"/>
              <w:rPr>
                <w:rFonts w:eastAsia="標楷體"/>
              </w:rPr>
            </w:pPr>
            <w:r w:rsidRPr="009067F8">
              <w:rPr>
                <w:rFonts w:eastAsia="標楷體"/>
              </w:rPr>
              <w:t>是</w:t>
            </w:r>
            <w:r w:rsidRPr="009067F8">
              <w:rPr>
                <w:rFonts w:eastAsia="標楷體"/>
              </w:rPr>
              <w:sym w:font="Wingdings" w:char="F0FE"/>
            </w:r>
            <w:r w:rsidRPr="009067F8">
              <w:rPr>
                <w:rFonts w:eastAsia="標楷體"/>
              </w:rPr>
              <w:t xml:space="preserve">   </w:t>
            </w:r>
            <w:r w:rsidRPr="009067F8">
              <w:rPr>
                <w:rFonts w:eastAsia="標楷體"/>
              </w:rPr>
              <w:t>否</w:t>
            </w:r>
            <w:r w:rsidRPr="009067F8">
              <w:rPr>
                <w:rFonts w:eastAsia="標楷體"/>
              </w:rPr>
              <w:sym w:font="Wingdings" w:char="F06F"/>
            </w:r>
          </w:p>
          <w:p w:rsidR="00D74ABF" w:rsidRPr="009067F8" w:rsidRDefault="00D74ABF" w:rsidP="00E67E37">
            <w:pPr>
              <w:snapToGrid w:val="0"/>
              <w:spacing w:before="120"/>
              <w:rPr>
                <w:rFonts w:eastAsia="標楷體"/>
              </w:rPr>
            </w:pPr>
            <w:r w:rsidRPr="009067F8">
              <w:rPr>
                <w:rFonts w:eastAsia="標楷體"/>
              </w:rPr>
              <w:t>是</w:t>
            </w:r>
            <w:r w:rsidRPr="009067F8">
              <w:rPr>
                <w:rFonts w:eastAsia="標楷體"/>
              </w:rPr>
              <w:sym w:font="Wingdings" w:char="F0FE"/>
            </w:r>
            <w:r w:rsidRPr="009067F8">
              <w:rPr>
                <w:rFonts w:eastAsia="標楷體"/>
              </w:rPr>
              <w:t xml:space="preserve">   </w:t>
            </w:r>
            <w:r w:rsidRPr="009067F8">
              <w:rPr>
                <w:rFonts w:eastAsia="標楷體"/>
              </w:rPr>
              <w:t>否</w:t>
            </w:r>
            <w:r w:rsidRPr="009067F8">
              <w:rPr>
                <w:rFonts w:eastAsia="標楷體"/>
              </w:rPr>
              <w:sym w:font="Wingdings" w:char="F06F"/>
            </w:r>
          </w:p>
          <w:p w:rsidR="00D74ABF" w:rsidRPr="009067F8" w:rsidRDefault="00D74ABF" w:rsidP="00E67E37">
            <w:pPr>
              <w:snapToGrid w:val="0"/>
              <w:spacing w:before="120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</w:rPr>
              <w:t>是</w:t>
            </w:r>
            <w:r w:rsidRPr="009067F8">
              <w:rPr>
                <w:rFonts w:eastAsia="標楷體"/>
              </w:rPr>
              <w:sym w:font="Wingdings" w:char="F0FE"/>
            </w:r>
            <w:r w:rsidRPr="009067F8">
              <w:rPr>
                <w:rFonts w:eastAsia="標楷體"/>
              </w:rPr>
              <w:t xml:space="preserve">   </w:t>
            </w:r>
            <w:r w:rsidRPr="009067F8">
              <w:rPr>
                <w:rFonts w:eastAsia="標楷體"/>
              </w:rPr>
              <w:t>否</w:t>
            </w:r>
            <w:r w:rsidRPr="009067F8">
              <w:rPr>
                <w:rFonts w:eastAsia="標楷體"/>
              </w:rPr>
              <w:sym w:font="Wingdings" w:char="F06F"/>
            </w:r>
          </w:p>
        </w:tc>
      </w:tr>
    </w:tbl>
    <w:p w:rsidR="00133858" w:rsidRPr="009067F8" w:rsidRDefault="00133858" w:rsidP="009067F8">
      <w:pPr>
        <w:rPr>
          <w:rFonts w:eastAsia="標楷體" w:hint="eastAsia"/>
        </w:rPr>
      </w:pPr>
    </w:p>
    <w:sectPr w:rsidR="00133858" w:rsidRPr="009067F8" w:rsidSect="00D74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70" w:rsidRDefault="005A7670" w:rsidP="00D74ABF">
      <w:r>
        <w:separator/>
      </w:r>
    </w:p>
  </w:endnote>
  <w:endnote w:type="continuationSeparator" w:id="0">
    <w:p w:rsidR="005A7670" w:rsidRDefault="005A7670" w:rsidP="00D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70" w:rsidRDefault="005A7670" w:rsidP="00D74ABF">
      <w:r>
        <w:separator/>
      </w:r>
    </w:p>
  </w:footnote>
  <w:footnote w:type="continuationSeparator" w:id="0">
    <w:p w:rsidR="005A7670" w:rsidRDefault="005A7670" w:rsidP="00D7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BD8"/>
    <w:multiLevelType w:val="hybridMultilevel"/>
    <w:tmpl w:val="CCA09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706ABF"/>
    <w:multiLevelType w:val="hybridMultilevel"/>
    <w:tmpl w:val="ED5EEEEE"/>
    <w:lvl w:ilvl="0" w:tplc="AEC8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F7F66"/>
    <w:multiLevelType w:val="hybridMultilevel"/>
    <w:tmpl w:val="92DEE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57479B"/>
    <w:multiLevelType w:val="hybridMultilevel"/>
    <w:tmpl w:val="98880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F"/>
    <w:rsid w:val="00102944"/>
    <w:rsid w:val="00133858"/>
    <w:rsid w:val="00174E8B"/>
    <w:rsid w:val="00224685"/>
    <w:rsid w:val="002A3CFE"/>
    <w:rsid w:val="0032323F"/>
    <w:rsid w:val="003B084F"/>
    <w:rsid w:val="00404F03"/>
    <w:rsid w:val="005A7670"/>
    <w:rsid w:val="005B1CF2"/>
    <w:rsid w:val="006A6BCF"/>
    <w:rsid w:val="008D5728"/>
    <w:rsid w:val="009067F8"/>
    <w:rsid w:val="00936AEB"/>
    <w:rsid w:val="00A02D4B"/>
    <w:rsid w:val="00A80EA4"/>
    <w:rsid w:val="00AB5461"/>
    <w:rsid w:val="00BA03E4"/>
    <w:rsid w:val="00C55176"/>
    <w:rsid w:val="00D67E2D"/>
    <w:rsid w:val="00D74ABF"/>
    <w:rsid w:val="00DB51B3"/>
    <w:rsid w:val="00E058FD"/>
    <w:rsid w:val="00F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4685"/>
    <w:pPr>
      <w:ind w:left="20"/>
      <w:outlineLvl w:val="0"/>
    </w:pPr>
    <w:rPr>
      <w:rFonts w:ascii="SimSun" w:eastAsia="SimSun" w:hAnsi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685"/>
  </w:style>
  <w:style w:type="character" w:customStyle="1" w:styleId="10">
    <w:name w:val="標題 1 字元"/>
    <w:basedOn w:val="a0"/>
    <w:link w:val="1"/>
    <w:uiPriority w:val="99"/>
    <w:rsid w:val="00224685"/>
    <w:rPr>
      <w:rFonts w:ascii="SimSun" w:eastAsia="SimSun" w:hAnsi="SimSu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4685"/>
    <w:pPr>
      <w:ind w:left="838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uiPriority w:val="1"/>
    <w:rsid w:val="00224685"/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  <w:rsid w:val="00224685"/>
  </w:style>
  <w:style w:type="paragraph" w:styleId="a6">
    <w:name w:val="header"/>
    <w:basedOn w:val="a"/>
    <w:link w:val="a7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A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4685"/>
    <w:pPr>
      <w:ind w:left="20"/>
      <w:outlineLvl w:val="0"/>
    </w:pPr>
    <w:rPr>
      <w:rFonts w:ascii="SimSun" w:eastAsia="SimSun" w:hAnsi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685"/>
  </w:style>
  <w:style w:type="character" w:customStyle="1" w:styleId="10">
    <w:name w:val="標題 1 字元"/>
    <w:basedOn w:val="a0"/>
    <w:link w:val="1"/>
    <w:uiPriority w:val="99"/>
    <w:rsid w:val="00224685"/>
    <w:rPr>
      <w:rFonts w:ascii="SimSun" w:eastAsia="SimSun" w:hAnsi="SimSu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4685"/>
    <w:pPr>
      <w:ind w:left="838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uiPriority w:val="1"/>
    <w:rsid w:val="00224685"/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  <w:rsid w:val="00224685"/>
  </w:style>
  <w:style w:type="paragraph" w:styleId="a6">
    <w:name w:val="header"/>
    <w:basedOn w:val="a"/>
    <w:link w:val="a7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2018-05-10T03:02:00Z</dcterms:created>
  <dcterms:modified xsi:type="dcterms:W3CDTF">2018-05-10T06:23:00Z</dcterms:modified>
</cp:coreProperties>
</file>